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5</w:t>
      </w:r>
    </w:p>
    <w:p>
      <w:pPr>
        <w:pStyle w:val="2"/>
        <w:spacing w:before="0" w:after="312" w:afterLines="100" w:line="560" w:lineRule="exact"/>
        <w:rPr>
          <w:rFonts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四川省高等教育自学考试专业更换申请表</w:t>
      </w:r>
    </w:p>
    <w:tbl>
      <w:tblPr>
        <w:tblStyle w:val="3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2224"/>
        <w:gridCol w:w="220"/>
        <w:gridCol w:w="2048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拟毕业专业名称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拟毕业专业编码</w:t>
            </w:r>
          </w:p>
        </w:tc>
        <w:tc>
          <w:tcPr>
            <w:tcW w:w="23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联系电话：</w:t>
            </w: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4675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037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县（市、区）招考机构或院校自考办审批意见：                             </w:t>
            </w: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经办人：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(单位署章)  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5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2021-08-27T10:20:44Z</dcterms:created>
  <dc:creator>admin</dc:creator>
  <cp:lastModifiedBy>WPS_1575444789</cp:lastModifiedBy>
  <dcterms:modified xsi:type="dcterms:W3CDTF">2021-08-27T10:20:56Z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D091EF97B281416DBD89C7D693E3994C</vt:lpwstr>
  </property>
</Properties>
</file>