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  <w:lang w:val="en-US" w:eastAsia="zh-CN"/>
        </w:rPr>
        <w:t>附件5</w:t>
      </w:r>
    </w:p>
    <w:p>
      <w:pPr>
        <w:spacing w:line="500" w:lineRule="exact"/>
        <w:jc w:val="center"/>
        <w:rPr>
          <w:rFonts w:hint="eastAsia" w:ascii="宋体" w:hAnsi="宋体"/>
          <w:b/>
          <w:bCs/>
          <w:spacing w:val="-10"/>
          <w:sz w:val="30"/>
          <w:szCs w:val="30"/>
        </w:rPr>
      </w:pPr>
      <w:r>
        <w:rPr>
          <w:rFonts w:ascii="宋体" w:hAnsi="宋体"/>
          <w:b/>
          <w:bCs/>
          <w:spacing w:val="-10"/>
          <w:sz w:val="30"/>
          <w:szCs w:val="30"/>
        </w:rPr>
        <w:t>高等教育自学考试管理信息系统</w:t>
      </w:r>
    </w:p>
    <w:p>
      <w:pPr>
        <w:spacing w:line="500" w:lineRule="exact"/>
        <w:jc w:val="center"/>
        <w:rPr>
          <w:rFonts w:ascii="宋体" w:hAnsi="宋体"/>
          <w:b/>
          <w:bCs/>
          <w:spacing w:val="-10"/>
          <w:sz w:val="30"/>
          <w:szCs w:val="30"/>
        </w:rPr>
      </w:pPr>
      <w:r>
        <w:rPr>
          <w:rFonts w:ascii="宋体" w:hAnsi="宋体"/>
          <w:b/>
          <w:bCs/>
          <w:spacing w:val="-10"/>
          <w:sz w:val="30"/>
          <w:szCs w:val="30"/>
        </w:rPr>
        <w:t>考生端操作说明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一、登录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考生端地址：https://zk.sceea.cn/（推荐使用谷歌浏览器和火狐浏览器）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正常登录：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考生使用身份证号码为账号，身份证号码后六位为密码登录。例：身份证号码：51072219****121234，账号则为：51072219****121234，密码为：121234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登录失败：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1. 身份证号码有误：未采集有效身份证号码或提供身份证号码无法通过验证的，由考生本人到注册地招考机构或院校自考办采集正确身份证号码后，由注册地生成账号后再进行登录。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60" w:lineRule="auto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bookmarkStart w:id="0" w:name="_GoBack"/>
      <w:bookmarkEnd w:id="0"/>
    </w:p>
    <w:p>
      <w:pPr>
        <w:rPr>
          <w:rFonts w:eastAsia="方正仿宋_GBK"/>
          <w:sz w:val="24"/>
          <w:szCs w:val="24"/>
        </w:rPr>
      </w:pPr>
      <w:r>
        <w:rPr>
          <w:rFonts w:eastAsia="方正仿宋_GBK"/>
          <w:sz w:val="24"/>
          <w:szCs w:val="24"/>
        </w:rPr>
        <w:drawing>
          <wp:inline distT="0" distB="0" distL="114300" distR="114300">
            <wp:extent cx="5273040" cy="2748280"/>
            <wp:effectExtent l="0" t="0" r="3810" b="13970"/>
            <wp:docPr id="2" name="未知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6929464" cy="3609975"/>
                      <a:chOff x="785786" y="1428736"/>
                      <a:chExt cx="6929464" cy="3609975"/>
                    </a:xfrm>
                  </a:grpSpPr>
                  <a:pic>
                    <a:nvPicPr>
                      <a:cNvPr id="102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85786" y="1428736"/>
                        <a:ext cx="3219450" cy="3609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6" name="直接箭头连接符 5"/>
                      <a:cNvCxnSpPr/>
                    </a:nvCxnSpPr>
                    <a:spPr>
                      <a:xfrm>
                        <a:off x="4143372" y="3286124"/>
                        <a:ext cx="35719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1027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72000" y="2928934"/>
                        <a:ext cx="3143250" cy="7905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>
      <w:pPr>
        <w:ind w:firstLine="480" w:firstLineChars="20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图1</w:t>
      </w:r>
    </w:p>
    <w:p>
      <w:pPr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  <w:b/>
          <w:sz w:val="24"/>
          <w:szCs w:val="24"/>
        </w:rPr>
        <w:t>登录流程图：</w:t>
      </w:r>
    </w:p>
    <w:p>
      <w:pPr>
        <w:rPr>
          <w:rFonts w:eastAsia="方正仿宋_GBK"/>
          <w:sz w:val="24"/>
          <w:szCs w:val="24"/>
        </w:rPr>
      </w:pPr>
      <w:r>
        <w:rPr>
          <w:rFonts w:eastAsia="方正仿宋_GBK"/>
          <w:sz w:val="24"/>
          <w:szCs w:val="24"/>
        </w:rPr>
        <w:drawing>
          <wp:inline distT="0" distB="0" distL="114300" distR="114300">
            <wp:extent cx="3267075" cy="2124075"/>
            <wp:effectExtent l="0" t="0" r="9525" b="9525"/>
            <wp:docPr id="5" name="图片 2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D:\用户目录\我的文档\Tencent Files\270523030\Image\C2C\%IR4)RQ[U66{YEP]EC{9FQ6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二、切换准考证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该功能用于考生切换准考证使用。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操作如图：</w:t>
      </w:r>
    </w:p>
    <w:p>
      <w:pPr>
        <w:jc w:val="center"/>
        <w:rPr>
          <w:rFonts w:eastAsia="方正仿宋_GBK"/>
          <w:sz w:val="24"/>
          <w:szCs w:val="24"/>
        </w:rPr>
      </w:pPr>
      <w:r>
        <w:rPr>
          <w:rFonts w:eastAsia="方正仿宋_GBK"/>
          <w:sz w:val="24"/>
          <w:szCs w:val="24"/>
        </w:rPr>
        <w:drawing>
          <wp:inline distT="0" distB="0" distL="114300" distR="114300">
            <wp:extent cx="4799330" cy="1883410"/>
            <wp:effectExtent l="0" t="0" r="1270" b="254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120" w:firstLineChars="50"/>
        <w:rPr>
          <w:rFonts w:eastAsia="方正仿宋_GBK"/>
          <w:b w:val="0"/>
          <w:color w:val="auto"/>
          <w:sz w:val="24"/>
          <w:szCs w:val="24"/>
        </w:rPr>
      </w:pPr>
      <w:r>
        <w:rPr>
          <w:rFonts w:eastAsia="方正仿宋_GBK"/>
          <w:b w:val="0"/>
          <w:color w:val="auto"/>
          <w:sz w:val="24"/>
          <w:szCs w:val="24"/>
        </w:rPr>
        <w:t>三、考籍管理</w:t>
      </w:r>
    </w:p>
    <w:p>
      <w:pPr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说明：</w:t>
      </w:r>
    </w:p>
    <w:p>
      <w:pPr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1.每个考籍管理的申请都有其申请的时间，考生只能在对应的时间范围内进行操作，时间范围外只能查看数据。</w:t>
      </w:r>
    </w:p>
    <w:p>
      <w:pPr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如图所示：</w:t>
      </w:r>
    </w:p>
    <w:p>
      <w:pPr>
        <w:rPr>
          <w:rFonts w:eastAsia="方正仿宋_GBK"/>
          <w:sz w:val="24"/>
          <w:szCs w:val="24"/>
        </w:rPr>
      </w:pPr>
      <w:r>
        <w:rPr>
          <w:rFonts w:eastAsia="方正仿宋_GBK"/>
          <w:sz w:val="24"/>
          <w:szCs w:val="24"/>
        </w:rPr>
        <w:drawing>
          <wp:inline distT="0" distB="0" distL="114300" distR="114300">
            <wp:extent cx="4436110" cy="1587500"/>
            <wp:effectExtent l="0" t="0" r="2540" b="1270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1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sz w:val="24"/>
          <w:szCs w:val="24"/>
        </w:rPr>
        <w:drawing>
          <wp:inline distT="0" distB="0" distL="114300" distR="114300">
            <wp:extent cx="4432300" cy="993140"/>
            <wp:effectExtent l="0" t="0" r="6350" b="1651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2. 下发的每条数据都可以看到每一级的审核意见，在详情里查看。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如图所示：</w:t>
      </w:r>
    </w:p>
    <w:p>
      <w:pPr>
        <w:rPr>
          <w:rFonts w:eastAsia="方正仿宋_GBK"/>
          <w:sz w:val="24"/>
          <w:szCs w:val="24"/>
        </w:rPr>
      </w:pPr>
      <w:r>
        <w:rPr>
          <w:rFonts w:eastAsia="方正仿宋_GBK"/>
          <w:sz w:val="24"/>
          <w:szCs w:val="24"/>
        </w:rPr>
        <w:drawing>
          <wp:inline distT="0" distB="0" distL="114300" distR="114300">
            <wp:extent cx="5275580" cy="1144905"/>
            <wp:effectExtent l="0" t="0" r="1270" b="17145"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  <w:b/>
          <w:sz w:val="24"/>
          <w:szCs w:val="24"/>
        </w:rPr>
        <w:t>考籍业务申请流程图:</w:t>
      </w:r>
    </w:p>
    <w:p>
      <w:pPr>
        <w:rPr>
          <w:rFonts w:eastAsia="方正仿宋_GBK"/>
          <w:sz w:val="24"/>
          <w:szCs w:val="24"/>
        </w:rPr>
      </w:pPr>
      <w:r>
        <w:rPr>
          <w:rFonts w:eastAsia="方正仿宋_GBK"/>
          <w:sz w:val="24"/>
          <w:szCs w:val="24"/>
        </w:rPr>
        <w:drawing>
          <wp:inline distT="0" distB="0" distL="114300" distR="114300">
            <wp:extent cx="2517775" cy="2646045"/>
            <wp:effectExtent l="0" t="0" r="15875" b="1905"/>
            <wp:docPr id="9" name="图片 7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D:\用户目录\我的文档\Tencent Files\270523030\Image\C2C\(PAD8K1$K$I{VWJ2[)A$9F0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40" w:firstLineChars="1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注：该流程图适用于考籍管理中，考籍更改（基本信息）申请、课程免试申请、省际转出申请、前置学历审核申请、毕业申请功能。</w:t>
      </w:r>
    </w:p>
    <w:p>
      <w:pPr>
        <w:pStyle w:val="3"/>
        <w:spacing w:before="0" w:after="0" w:line="24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课程顶替操作流程图:</w:t>
      </w:r>
    </w:p>
    <w:p>
      <w:pPr>
        <w:rPr>
          <w:rFonts w:eastAsia="方正仿宋_GBK"/>
          <w:sz w:val="24"/>
          <w:szCs w:val="24"/>
        </w:rPr>
      </w:pPr>
      <w:r>
        <w:rPr>
          <w:rFonts w:eastAsia="方正仿宋_GBK"/>
          <w:sz w:val="24"/>
          <w:szCs w:val="24"/>
        </w:rPr>
        <w:drawing>
          <wp:inline distT="0" distB="0" distL="114300" distR="114300">
            <wp:extent cx="2343150" cy="1828800"/>
            <wp:effectExtent l="0" t="0" r="0" b="0"/>
            <wp:docPr id="3" name="图片 8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D:\用户目录\我的文档\Tencent Files\270523030\Image\C2C\E]UJ`SL@J0TH3{$5}02U%N9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760" w:lineRule="exact"/>
        <w:ind w:firstLine="240" w:firstLineChars="1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注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ascii="仿宋" w:hAnsi="仿宋" w:eastAsia="仿宋"/>
          <w:sz w:val="24"/>
          <w:szCs w:val="24"/>
        </w:rPr>
        <w:t>该流程图适用于考籍管理中，课程顶替功能</w:t>
      </w:r>
    </w:p>
    <w:p>
      <w:pPr>
        <w:numPr>
          <w:ilvl w:val="0"/>
          <w:numId w:val="1"/>
        </w:numPr>
        <w:spacing w:line="760" w:lineRule="exact"/>
        <w:ind w:firstLine="240" w:firstLineChars="100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免考申请，进入以下页面操作交缴费即可。</w:t>
      </w:r>
    </w:p>
    <w:p>
      <w:pPr>
        <w:numPr>
          <w:ilvl w:val="0"/>
          <w:numId w:val="0"/>
        </w:numPr>
        <w:spacing w:line="760" w:lineRule="exact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130175</wp:posOffset>
            </wp:positionH>
            <wp:positionV relativeFrom="paragraph">
              <wp:posOffset>74930</wp:posOffset>
            </wp:positionV>
            <wp:extent cx="5605780" cy="2370455"/>
            <wp:effectExtent l="0" t="0" r="13970" b="10795"/>
            <wp:wrapTight wrapText="bothSides">
              <wp:wrapPolygon>
                <wp:start x="0" y="0"/>
                <wp:lineTo x="0" y="21351"/>
                <wp:lineTo x="21507" y="21351"/>
                <wp:lineTo x="21507" y="0"/>
                <wp:lineTo x="0" y="0"/>
              </wp:wrapPolygon>
            </wp:wrapTight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05780" cy="237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  <w:sz w:val="24"/>
          <w:szCs w:val="24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13" w:right="1531" w:bottom="1871" w:left="1531" w:header="851" w:footer="120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asci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ascii="宋体" w:hAnsi="宋体"/>
        <w:sz w:val="28"/>
        <w:szCs w:val="28"/>
      </w:rPr>
      <w:t xml:space="preserve"> 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D44BC7"/>
    <w:multiLevelType w:val="singleLevel"/>
    <w:tmpl w:val="8CD44BC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ZDBhZDkzMzI1M2ExZGVkMGFiZjU5ZTU5YzQ0YTQifQ=="/>
  </w:docVars>
  <w:rsids>
    <w:rsidRoot w:val="71835B1D"/>
    <w:rsid w:val="16BA4105"/>
    <w:rsid w:val="46054AED"/>
    <w:rsid w:val="52A511EA"/>
    <w:rsid w:val="5490739F"/>
    <w:rsid w:val="634E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outlineLvl w:val="1"/>
    </w:pPr>
    <w:rPr>
      <w:b/>
      <w:color w:val="FF0000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143</Characters>
  <Lines>0</Lines>
  <Paragraphs>0</Paragraphs>
  <TotalTime>1</TotalTime>
  <ScaleCrop>false</ScaleCrop>
  <LinksUpToDate>false</LinksUpToDate>
  <CharactersWithSpaces>391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2023-03-07T02:41:00Z</dcterms:created>
  <dc:creator>四川自考网</dc:creator>
  <cp:lastModifiedBy>四川自考网</cp:lastModifiedBy>
  <dcterms:modified xsi:type="dcterms:W3CDTF">2023-03-07T08:56:20Z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32C6B0E0B5A540168B5D12534E44B6EE</vt:lpwstr>
  </property>
</Properties>
</file>