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AFE8B2">
      <w:pPr>
        <w:jc w:val="center"/>
        <w:rPr>
          <w:b/>
          <w:bCs/>
          <w:sz w:val="32"/>
          <w:szCs w:val="40"/>
        </w:rPr>
      </w:pPr>
      <w:r>
        <w:rPr>
          <w:b/>
          <w:bCs/>
          <w:sz w:val="32"/>
          <w:szCs w:val="40"/>
        </w:rPr>
        <w:t>西华师范大学学历继续教育</w:t>
      </w:r>
      <w:r>
        <w:rPr>
          <w:rFonts w:hint="eastAsia"/>
          <w:b/>
          <w:bCs/>
          <w:sz w:val="32"/>
          <w:szCs w:val="40"/>
        </w:rPr>
        <w:t>本科毕业生申请</w:t>
      </w:r>
    </w:p>
    <w:p w14:paraId="497ED5E4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学士学位</w:t>
      </w:r>
      <w:r>
        <w:rPr>
          <w:rFonts w:hint="eastAsia"/>
          <w:b/>
          <w:bCs/>
          <w:sz w:val="32"/>
          <w:szCs w:val="40"/>
          <w:lang w:eastAsia="zh-CN"/>
        </w:rPr>
        <w:t>毕业论文</w:t>
      </w:r>
      <w:r>
        <w:rPr>
          <w:rFonts w:hint="eastAsia"/>
          <w:b/>
          <w:bCs/>
          <w:sz w:val="32"/>
          <w:szCs w:val="40"/>
        </w:rPr>
        <w:t>评价要素与</w:t>
      </w:r>
      <w:r>
        <w:rPr>
          <w:b/>
          <w:bCs/>
          <w:sz w:val="32"/>
          <w:szCs w:val="40"/>
        </w:rPr>
        <w:t>参考</w:t>
      </w:r>
      <w:r>
        <w:rPr>
          <w:rFonts w:hint="eastAsia"/>
          <w:b/>
          <w:bCs/>
          <w:sz w:val="32"/>
          <w:szCs w:val="40"/>
        </w:rPr>
        <w:t>标准</w:t>
      </w:r>
    </w:p>
    <w:tbl>
      <w:tblPr>
        <w:tblStyle w:val="2"/>
        <w:tblW w:w="503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706"/>
        <w:gridCol w:w="4523"/>
        <w:gridCol w:w="1437"/>
      </w:tblGrid>
      <w:tr w14:paraId="4E717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597BD2">
            <w:pPr>
              <w:pStyle w:val="5"/>
              <w:tabs>
                <w:tab w:val="left" w:pos="1377"/>
              </w:tabs>
              <w:spacing w:before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评价指标</w:t>
            </w:r>
          </w:p>
        </w:tc>
        <w:tc>
          <w:tcPr>
            <w:tcW w:w="41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7A484D">
            <w:pPr>
              <w:pStyle w:val="5"/>
              <w:tabs>
                <w:tab w:val="left" w:pos="1377"/>
              </w:tabs>
              <w:spacing w:before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分值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DF5751">
            <w:pPr>
              <w:pStyle w:val="5"/>
              <w:tabs>
                <w:tab w:val="left" w:pos="1377"/>
              </w:tabs>
              <w:spacing w:before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评价要素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6A232F">
            <w:pPr>
              <w:pStyle w:val="5"/>
              <w:tabs>
                <w:tab w:val="left" w:pos="1377"/>
              </w:tabs>
              <w:spacing w:before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参考分值</w:t>
            </w:r>
          </w:p>
        </w:tc>
      </w:tr>
      <w:tr w14:paraId="52294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6BEBC4">
            <w:pPr>
              <w:pStyle w:val="5"/>
              <w:ind w:left="135" w:right="114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zh-CN"/>
              </w:rPr>
              <w:t>选题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2C960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10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1E4E7C">
            <w:pPr>
              <w:pStyle w:val="5"/>
              <w:tabs>
                <w:tab w:val="center" w:pos="1562"/>
              </w:tabs>
              <w:spacing w:before="88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选题符合专业目标，具有一定理论意义或实践参考意义。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251E4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6-10</w:t>
            </w:r>
          </w:p>
        </w:tc>
      </w:tr>
      <w:tr w14:paraId="408DA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66A52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B5E6C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762673">
            <w:pPr>
              <w:pStyle w:val="5"/>
              <w:tabs>
                <w:tab w:val="center" w:pos="1562"/>
              </w:tabs>
              <w:spacing w:before="88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选题过大，脱离实际问题，显著超出专业目标对学士学位研究能力的要求；或选题过于狭隘，没有研究价值或价值低。</w:t>
            </w:r>
          </w:p>
          <w:p w14:paraId="5D3964F4">
            <w:pPr>
              <w:pStyle w:val="5"/>
              <w:tabs>
                <w:tab w:val="center" w:pos="1562"/>
              </w:tabs>
              <w:spacing w:before="88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选题涉嫌泄露国家机密。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D5D56C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0-5</w:t>
            </w:r>
          </w:p>
        </w:tc>
      </w:tr>
      <w:tr w14:paraId="0394D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C7CDDB">
            <w:pPr>
              <w:pStyle w:val="5"/>
              <w:ind w:left="135" w:right="114"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学术视野</w:t>
            </w:r>
          </w:p>
          <w:p w14:paraId="681A2B19">
            <w:pPr>
              <w:pStyle w:val="5"/>
              <w:ind w:left="135" w:right="114"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与文献运用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B82AC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15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E980A4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参考文献丰富，文献综述完善，能较充分地综合分析国内外文献，追踪本领域研究现状或行业动态，能支撑该论文的选题，归纳总结正确。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5291A8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12-15</w:t>
            </w:r>
          </w:p>
        </w:tc>
      </w:tr>
      <w:tr w14:paraId="38822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76E2E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9C97B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2C72F8">
            <w:pPr>
              <w:pStyle w:val="5"/>
              <w:spacing w:before="88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引用一定的文献，文献综述基本完善，能反映学科的基本发展情况。文献引用符合通行学术规范和知识产权相关规定。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75B270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6-11</w:t>
            </w:r>
          </w:p>
        </w:tc>
      </w:tr>
      <w:tr w14:paraId="5E0B0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48FCC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56A2BB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0F5050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缺失参考文献，或引用、参考相关文献较少，文献查阅工作量不足，学术视野狭窄。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8A5743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0-5</w:t>
            </w:r>
          </w:p>
        </w:tc>
      </w:tr>
      <w:tr w14:paraId="672A1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0FEEE9">
            <w:pPr>
              <w:pStyle w:val="5"/>
              <w:ind w:left="135" w:right="11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写作安排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A05288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15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426275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工作量饱满。研究方法和手段科学合理。结构完整严谨。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78A169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12-15</w:t>
            </w:r>
          </w:p>
        </w:tc>
      </w:tr>
      <w:tr w14:paraId="25B0C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D15F9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E6D891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1040EF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工作量饱满。研究方法和手段合理。结构完整。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E73B3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6-11</w:t>
            </w:r>
          </w:p>
        </w:tc>
      </w:tr>
      <w:tr w14:paraId="607CB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96A0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85A06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868498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工作量不足，论文字数低于规定的字数要求。研究方法和手段可行。结构安排欠合理。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07F070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0-5</w:t>
            </w:r>
          </w:p>
        </w:tc>
      </w:tr>
      <w:tr w14:paraId="47C1F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A6B00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分析论证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E16F94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/>
                <w:kern w:val="0"/>
                <w:sz w:val="24"/>
                <w:lang w:bidi="zh-CN"/>
              </w:rPr>
              <w:t>20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332C72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基本观点正确鲜明，逻辑严密，层次清晰，重点突出，表达准确。资料充足、详实、权威，有说服力，论文具有一定深度。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A0EFFF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16-20</w:t>
            </w:r>
          </w:p>
        </w:tc>
      </w:tr>
      <w:tr w14:paraId="740D6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E2646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ED7518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2A3999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基本观点正确，符合逻辑，论证环节较完整清晰，论据可靠，有一定说服力，论证深度一般。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ADEBF8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8-15</w:t>
            </w:r>
          </w:p>
        </w:tc>
      </w:tr>
      <w:tr w14:paraId="65027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8E00C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6A05DD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9A319C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基本观点正确，但逻辑性弱。文题不符，或辞不达义，论据和论证过程不能支持基本观点，达不到所学专业领域的基本要求。</w:t>
            </w:r>
          </w:p>
          <w:p w14:paraId="57956673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基本观点不正确。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C39DE3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0-7</w:t>
            </w:r>
          </w:p>
        </w:tc>
      </w:tr>
      <w:tr w14:paraId="6E123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FB8E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专业能力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D51B68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/>
                <w:kern w:val="0"/>
                <w:sz w:val="24"/>
                <w:lang w:bidi="zh-CN"/>
              </w:rPr>
              <w:t>20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9FBB1D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观点有创新，能较好运用所学专业理论和知识综合应用于研究过程，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</w:rPr>
              <w:t>对解决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所在专业领域学术问题有一定理论参考价值，或对专业实践活动具有一定参考意义。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6B5F66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16-20</w:t>
            </w:r>
          </w:p>
        </w:tc>
      </w:tr>
      <w:tr w14:paraId="4A1C4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854D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8D9EC3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C76DFE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能运用所学专业理论和知识综合应用于研究过程，体现所在专业领域的能力和素养，具有一定的分析解决本专业领域问题的能力和素养。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9AACAA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8-15</w:t>
            </w:r>
          </w:p>
        </w:tc>
      </w:tr>
      <w:tr w14:paraId="0532B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AC9F4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D870D0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2BC3B4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专业基本理论、专业知识基础薄弱，分析和解决问题的能力弱。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8BAC17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0-7</w:t>
            </w:r>
          </w:p>
        </w:tc>
      </w:tr>
      <w:tr w14:paraId="776AA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489A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学术规范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1AF883"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/>
                <w:kern w:val="0"/>
                <w:sz w:val="24"/>
                <w:lang w:bidi="zh-CN"/>
              </w:rPr>
              <w:t>20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333F5B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文献引用和标注准确规范。文本标点符号运用正确，格式规范。行文流畅，排版美观，无语病、错别字等。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182879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16-20</w:t>
            </w:r>
          </w:p>
        </w:tc>
      </w:tr>
      <w:tr w14:paraId="18EC0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FA15B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A99F6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D6A312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文献引用和标注规范性较好。文本标点符号运用正确，格式较规范。行文基本通畅，无语病、错别字少。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063B91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8-15</w:t>
            </w:r>
          </w:p>
        </w:tc>
      </w:tr>
      <w:tr w14:paraId="5DFCC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45692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E3AD2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977E69"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文献引用和标注不准确不规范。文本标点符号运用不规范，格式不规范。行文不通畅，语病、错别字较突出。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23C20B"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0-7</w:t>
            </w:r>
          </w:p>
        </w:tc>
      </w:tr>
    </w:tbl>
    <w:tbl>
      <w:tblPr>
        <w:tblStyle w:val="3"/>
        <w:tblpPr w:leftFromText="180" w:rightFromText="180" w:vertAnchor="text" w:tblpX="10214" w:tblpY="-4477"/>
        <w:tblOverlap w:val="never"/>
        <w:tblW w:w="1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</w:tblGrid>
      <w:tr w14:paraId="599F8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78" w:type="dxa"/>
          </w:tcPr>
          <w:p w14:paraId="7C871224"/>
        </w:tc>
      </w:tr>
    </w:tbl>
    <w:p w14:paraId="6EA685EE">
      <w:pPr>
        <w:spacing w:line="360" w:lineRule="auto"/>
        <w:ind w:left="838" w:hanging="837" w:hangingChars="355"/>
        <w:jc w:val="left"/>
        <w:textAlignment w:val="center"/>
        <w:rPr>
          <w:rFonts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备注1：论文的格式规范、字数要求、参考文献参考《西华师范大学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学历继续教育本科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val="en-US" w:bidi="zh-CN"/>
        </w:rPr>
        <w:t>毕业论文（设计）手册的撰写</w:t>
      </w:r>
      <w:bookmarkStart w:id="0" w:name="_GoBack"/>
      <w:bookmarkEnd w:id="0"/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val="en-US" w:bidi="zh-CN"/>
        </w:rPr>
        <w:t>规范与要求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》；</w:t>
      </w:r>
    </w:p>
    <w:p w14:paraId="63693FF5">
      <w:pPr>
        <w:spacing w:line="360" w:lineRule="auto"/>
        <w:ind w:left="838" w:hanging="837" w:hangingChars="355"/>
        <w:jc w:val="left"/>
        <w:textAlignment w:val="center"/>
        <w:rPr>
          <w:rFonts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备注2：“选题涉嫌泄露国家机密”由撰写者及指导教师自行预判。如经省级教育行政部门组织评审确定，论文直接判定为不合格；</w:t>
      </w:r>
    </w:p>
    <w:p w14:paraId="04BA355C">
      <w:pPr>
        <w:spacing w:line="360" w:lineRule="auto"/>
        <w:ind w:left="838" w:hanging="837" w:hangingChars="355"/>
        <w:jc w:val="left"/>
        <w:textAlignment w:val="center"/>
        <w:rPr>
          <w:rFonts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备注3：“基本观点不正确”是指立论不符合我国政策法规、违背社会公序良俗和道德规范。一经确定，论文直接判定为不合格。</w:t>
      </w:r>
    </w:p>
    <w:p w14:paraId="345656AD"/>
    <w:p w14:paraId="30302D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ZDFiYTQ1MGVmMjhiYWJiNWRhMjNjYTBiNWRhMDgifQ=="/>
  </w:docVars>
  <w:rsids>
    <w:rsidRoot w:val="722D0079"/>
    <w:rsid w:val="00DD458D"/>
    <w:rsid w:val="0E921C32"/>
    <w:rsid w:val="10E67F6B"/>
    <w:rsid w:val="5CE914B1"/>
    <w:rsid w:val="722D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1052</Words>
  <Characters>1108</Characters>
  <Lines>0</Lines>
  <Paragraphs>0</Paragraphs>
  <TotalTime>0</TotalTime>
  <ScaleCrop>false</ScaleCrop>
  <LinksUpToDate>false</LinksUpToDate>
  <CharactersWithSpaces>1108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2024-04-19T01:14:00Z</dcterms:created>
  <dc:creator>明天过后</dc:creator>
  <cp:lastModifiedBy>明天过后</cp:lastModifiedBy>
  <dcterms:modified xsi:type="dcterms:W3CDTF">2025-04-21T07:18:09Z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8A5A8AEFEDC34ECDB5FA38429435A496_11</vt:lpwstr>
  </property>
  <property fmtid="{D5CDD505-2E9C-101B-9397-08002B2CF9AE}" pid="4" name="KSOTemplateDocerSaveRecord">
    <vt:lpwstr>eyJoZGlkIjoiMWY2ZGRmNWJjN2NiNWU4ZThhMTMxYjMzMmY2Mzc3Y2IiLCJ1c2VySWQiOiI1NTAxMjkxNjQifQ==</vt:lpwstr>
  </property>
</Properties>
</file>